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EA" w:rsidRDefault="00202CE6" w:rsidP="00126DEA">
      <w:pPr>
        <w:pStyle w:val="xl27"/>
        <w:pBdr>
          <w:right w:val="none" w:sz="0" w:space="0" w:color="auto"/>
        </w:pBdr>
        <w:spacing w:before="0" w:beforeAutospacing="0" w:after="0" w:afterAutospacing="0"/>
        <w:jc w:val="center"/>
        <w:rPr>
          <w:rFonts w:ascii="Georgia" w:hAnsi="Georgia" w:cs="Georgia"/>
          <w:b/>
          <w:bCs/>
          <w:caps/>
          <w:color w:val="FF0000"/>
        </w:rPr>
      </w:pPr>
      <w:r>
        <w:rPr>
          <w:rFonts w:ascii="Georgia" w:hAnsi="Georgia" w:cs="Georgia"/>
          <w:b/>
          <w:bCs/>
          <w:caps/>
          <w:noProof/>
          <w:color w:val="FF0000"/>
        </w:rPr>
        <w:drawing>
          <wp:inline distT="0" distB="0" distL="0" distR="0">
            <wp:extent cx="5991620" cy="1684020"/>
            <wp:effectExtent l="19050" t="0" r="913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31" cy="168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F7" w:rsidRPr="00126DEA" w:rsidRDefault="00E049F7" w:rsidP="00126DEA">
      <w:pPr>
        <w:pStyle w:val="xl27"/>
        <w:pBdr>
          <w:right w:val="none" w:sz="0" w:space="0" w:color="auto"/>
        </w:pBdr>
        <w:spacing w:before="0" w:beforeAutospacing="0" w:after="0" w:afterAutospacing="0"/>
        <w:jc w:val="center"/>
        <w:rPr>
          <w:rFonts w:ascii="Georgia" w:hAnsi="Georgia" w:cs="Georgia"/>
          <w:b/>
          <w:bCs/>
          <w:caps/>
          <w:color w:val="0070C0"/>
          <w:sz w:val="32"/>
          <w:szCs w:val="32"/>
        </w:rPr>
      </w:pPr>
      <w:r w:rsidRPr="00200656">
        <w:rPr>
          <w:rFonts w:ascii="Georgia" w:hAnsi="Georgia" w:cs="Georgia"/>
          <w:b/>
          <w:bCs/>
          <w:caps/>
          <w:color w:val="FF0000"/>
        </w:rPr>
        <w:t>reglamento</w:t>
      </w:r>
      <w:r w:rsidR="00C41D28" w:rsidRPr="00200656">
        <w:rPr>
          <w:rFonts w:ascii="Georgia" w:hAnsi="Georgia" w:cs="Georgia"/>
          <w:b/>
          <w:bCs/>
          <w:caps/>
          <w:color w:val="FF0000"/>
        </w:rPr>
        <w:t xml:space="preserve"> </w:t>
      </w:r>
      <w:r w:rsidRPr="00200656">
        <w:rPr>
          <w:rFonts w:ascii="Georgia" w:hAnsi="Georgia" w:cs="Georgia"/>
          <w:b/>
          <w:bCs/>
          <w:caps/>
          <w:color w:val="FF0000"/>
        </w:rPr>
        <w:t xml:space="preserve">audi quattro cup </w:t>
      </w:r>
      <w:r w:rsidR="002E2979" w:rsidRPr="00200656">
        <w:rPr>
          <w:rFonts w:ascii="Cambria" w:hAnsi="Cambria" w:cs="Georgia"/>
          <w:b/>
          <w:bCs/>
          <w:caps/>
          <w:color w:val="FF0000"/>
        </w:rPr>
        <w:t>201</w:t>
      </w:r>
      <w:r w:rsidR="00126DEA">
        <w:rPr>
          <w:rFonts w:ascii="Cambria" w:hAnsi="Cambria" w:cs="Georgia"/>
          <w:b/>
          <w:bCs/>
          <w:caps/>
          <w:color w:val="FF0000"/>
        </w:rPr>
        <w:t>7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Torneo locales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Audi</w:t>
      </w:r>
      <w:proofErr w:type="spellEnd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Cup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Los golfistas pueden jugar solamente en un torneo local por año.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Lí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mite de </w:t>
      </w:r>
      <w:proofErr w:type="spellStart"/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por jugador:36,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límite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por equipo: 56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Máxima diferencia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entre ambos jugadores: 20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Los participantes deben ser miembros del club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 (opcional del club)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o bien</w:t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>,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ser invitados por el organizador.</w:t>
      </w:r>
    </w:p>
    <w:p w:rsidR="00E049F7" w:rsidRPr="00C41D28" w:rsidRDefault="00E049F7" w:rsidP="00E049F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El torneo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Audi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Cup no puede llevarse a cabo en un campo de golf par tres.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Modalidad de juego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Golpe alterno con selección del tiro de salida (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Greensome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): Ambos jugadores dan un golpe de salida. Se escoge el mejor tiro, y el jugador cuya bola no fue escogida dará el siguiente golpe. El equipo alterna los golpes hasta que la bola entre en el hoyo. Cada bola debe jugarse según haya quedado, y la bola escogida no se podrá cambiar durante el resto del hoyo.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En las competencias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el puntaje se lleva con puntos que se asignan en relación con un puntaje fijo (par neto) en cada hoyo, como se indica a continuación: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Más d</w:t>
      </w:r>
      <w:r w:rsidR="00596A49" w:rsidRPr="00C41D28">
        <w:rPr>
          <w:rFonts w:ascii="Verdana" w:hAnsi="Verdana"/>
          <w:color w:val="000000"/>
          <w:sz w:val="18"/>
          <w:szCs w:val="18"/>
          <w:lang w:val="es-AR" w:eastAsia="es-AR"/>
        </w:rPr>
        <w:t>e un golpe sobre par, u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hoyo sin marcar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0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Uno sobre el par</w:t>
      </w:r>
      <w:r w:rsidR="00596A49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neto 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>(</w:t>
      </w:r>
      <w:proofErr w:type="spellStart"/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>bogey</w:t>
      </w:r>
      <w:proofErr w:type="spellEnd"/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>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1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Par neto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2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Uno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(birdie)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         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3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Dos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(águila)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="00C41D28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         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4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Tres bajo el par neto</w:t>
      </w:r>
      <w:r w:rsidR="004456E2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(albatros)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ab/>
      </w: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5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Gana el participante que acumule la mayor cantidad de puntos.</w:t>
      </w:r>
    </w:p>
    <w:p w:rsidR="00D4316B" w:rsidRPr="00C41D28" w:rsidRDefault="00D4316B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Asignación de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handicaps</w:t>
      </w:r>
      <w:proofErr w:type="spellEnd"/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Al jugador que tenga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más bajo para el campo se le asigna el sesenta por cient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o (60%) de su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Al jugador que tenga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más alto para el campo se le asigna el cuarenta por cient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o (40%) de su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. La máxima</w:t>
      </w:r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 xml:space="preserve"> diferencia de </w:t>
      </w:r>
      <w:proofErr w:type="spellStart"/>
      <w:r w:rsidR="00126DEA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entre los dos jugadores no puede ser mayor a 20.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D4316B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Elegibilidad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El equipo ganador de cada torneo regional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Audi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Cup puede participar en la Final del País. Este premio no es transferible. </w:t>
      </w:r>
      <w:r w:rsidRPr="00202CE6">
        <w:rPr>
          <w:rFonts w:ascii="Verdana" w:hAnsi="Verdana"/>
          <w:b/>
          <w:color w:val="FF0000"/>
          <w:sz w:val="18"/>
          <w:szCs w:val="18"/>
          <w:lang w:val="es-AR" w:eastAsia="es-AR"/>
        </w:rPr>
        <w:t>La edad mínima es 18 años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El máximo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acumulado es de 56.0 (índice) para el equipo. </w:t>
      </w:r>
      <w:r w:rsidR="005B1F6E" w:rsidRPr="00202CE6">
        <w:rPr>
          <w:rFonts w:ascii="Verdana" w:hAnsi="Verdana"/>
          <w:b/>
          <w:color w:val="FF0000"/>
          <w:sz w:val="18"/>
          <w:szCs w:val="18"/>
          <w:lang w:val="es-AR" w:eastAsia="es-AR"/>
        </w:rPr>
        <w:t>No se permiten equipos mixtos</w:t>
      </w:r>
      <w:r w:rsidR="005B1F6E" w:rsidRPr="00202CE6">
        <w:rPr>
          <w:rFonts w:ascii="Verdana" w:hAnsi="Verdana"/>
          <w:b/>
          <w:color w:val="000000"/>
          <w:sz w:val="18"/>
          <w:szCs w:val="18"/>
          <w:lang w:val="es-AR" w:eastAsia="es-AR"/>
        </w:rPr>
        <w:t>.</w:t>
      </w:r>
      <w:r w:rsidR="005B1F6E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Se requiere que los jugadores presenten al director del torneo la prueba actualizada de su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(certificada por el club de golf local del jugador).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No se permite disminuir el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handicap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de ninguna persona al nivel del máximo exigido.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D4316B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Competencia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Los resultados netos se convertirán en puntos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. El equipo que acumule más puntos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Stableford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será el ganador. En caso de empate, el mejor resultado neto según las ventajas por hoyo, del 1 al 18, en ese orden, decidirá el ganador.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La selección de hoyos se ha hecho de acuerdo con las ventajas por hoyo del campo, con el hoyo más difícil seguido del segundo más difícil y así sucesivamente. Si el empate persiste, el ganador se decidirá lanzando una moneda al aire.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Comité de la competencia: El directo</w:t>
      </w:r>
      <w:r w:rsidR="00202CE6">
        <w:rPr>
          <w:rFonts w:ascii="Verdana" w:hAnsi="Verdana"/>
          <w:color w:val="000000"/>
          <w:sz w:val="18"/>
          <w:szCs w:val="18"/>
          <w:lang w:val="es-AR" w:eastAsia="es-AR"/>
        </w:rPr>
        <w:t>r de golf del club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, </w:t>
      </w:r>
      <w:r w:rsidR="00202CE6">
        <w:rPr>
          <w:rFonts w:ascii="Verdana" w:hAnsi="Verdana"/>
          <w:color w:val="000000"/>
          <w:sz w:val="18"/>
          <w:szCs w:val="18"/>
          <w:lang w:val="es-AR" w:eastAsia="es-AR"/>
        </w:rPr>
        <w:t>el primer profesional del club</w:t>
      </w: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y un representante de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Audi</w:t>
      </w:r>
      <w:proofErr w:type="spellEnd"/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Campeón del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Audi</w:t>
      </w:r>
      <w:proofErr w:type="spellEnd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</w:t>
      </w:r>
      <w:proofErr w:type="spellStart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quattro</w:t>
      </w:r>
      <w:proofErr w:type="spellEnd"/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Cup</w:t>
      </w:r>
    </w:p>
    <w:p w:rsidR="005B1F6E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Ganador del primero, segundo y tercer puesto n</w:t>
      </w:r>
      <w:r w:rsidR="0066309C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eto </w:t>
      </w:r>
      <w:r w:rsidR="0066309C"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general</w:t>
      </w:r>
    </w:p>
    <w:p w:rsidR="00E049F7" w:rsidRPr="00C41D28" w:rsidRDefault="00E049F7" w:rsidP="00E049F7">
      <w:pPr>
        <w:jc w:val="both"/>
        <w:rPr>
          <w:rFonts w:ascii="Verdana" w:hAnsi="Verdana"/>
          <w:b/>
          <w:color w:val="FF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FF0000"/>
          <w:sz w:val="18"/>
          <w:szCs w:val="18"/>
          <w:lang w:val="es-AR" w:eastAsia="es-AR"/>
        </w:rPr>
        <w:t>Atención: solamente el equipo ganador del primer premio será invitado a la Final del País.</w:t>
      </w:r>
    </w:p>
    <w:p w:rsidR="00E049F7" w:rsidRPr="00C41D28" w:rsidRDefault="00E049F7" w:rsidP="00E049F7">
      <w:p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66309C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Premios adicionales: </w:t>
      </w:r>
    </w:p>
    <w:p w:rsidR="00E049F7" w:rsidRPr="00C41D28" w:rsidRDefault="00AA37DA" w:rsidP="00C41D2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Long</w:t>
      </w:r>
      <w:r w:rsidR="00E049F7" w:rsidRP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Drive femenino</w:t>
      </w:r>
      <w:r w:rsidR="00C41D28">
        <w:rPr>
          <w:rFonts w:ascii="Verdana" w:hAnsi="Verdana"/>
          <w:color w:val="000000"/>
          <w:sz w:val="18"/>
          <w:szCs w:val="18"/>
          <w:lang w:val="es-AR" w:eastAsia="es-AR"/>
        </w:rPr>
        <w:t xml:space="preserve"> y masculino</w:t>
      </w:r>
    </w:p>
    <w:p w:rsidR="00E049F7" w:rsidRPr="00C41D28" w:rsidRDefault="0066309C" w:rsidP="00C41D28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  <w:lang w:val="en-GB" w:eastAsia="es-AR"/>
        </w:rPr>
      </w:pPr>
      <w:r w:rsidRPr="00C41D28">
        <w:rPr>
          <w:rFonts w:ascii="Verdana" w:hAnsi="Verdana"/>
          <w:color w:val="000000"/>
          <w:sz w:val="18"/>
          <w:szCs w:val="18"/>
          <w:lang w:val="en-GB" w:eastAsia="es-AR"/>
        </w:rPr>
        <w:t xml:space="preserve">Best Approach </w:t>
      </w:r>
      <w:proofErr w:type="spellStart"/>
      <w:r w:rsidRPr="00C41D28">
        <w:rPr>
          <w:rFonts w:ascii="Verdana" w:hAnsi="Verdana"/>
          <w:color w:val="000000"/>
          <w:sz w:val="18"/>
          <w:szCs w:val="18"/>
          <w:lang w:val="en-GB" w:eastAsia="es-AR"/>
        </w:rPr>
        <w:t>femenino</w:t>
      </w:r>
      <w:proofErr w:type="spellEnd"/>
      <w:r w:rsidR="00C41D28">
        <w:rPr>
          <w:rFonts w:ascii="Verdana" w:hAnsi="Verdana"/>
          <w:color w:val="000000"/>
          <w:sz w:val="18"/>
          <w:szCs w:val="18"/>
          <w:lang w:val="en-GB" w:eastAsia="es-AR"/>
        </w:rPr>
        <w:t xml:space="preserve"> y </w:t>
      </w:r>
      <w:proofErr w:type="spellStart"/>
      <w:r w:rsidR="00C41D28">
        <w:rPr>
          <w:rFonts w:ascii="Verdana" w:hAnsi="Verdana"/>
          <w:color w:val="000000"/>
          <w:sz w:val="18"/>
          <w:szCs w:val="18"/>
          <w:lang w:val="en-GB" w:eastAsia="es-AR"/>
        </w:rPr>
        <w:t>masculino</w:t>
      </w:r>
      <w:proofErr w:type="spellEnd"/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E049F7" w:rsidRPr="00C41D28" w:rsidRDefault="00E049F7" w:rsidP="00E049F7">
      <w:pPr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C41D28">
        <w:rPr>
          <w:rFonts w:ascii="Verdana" w:hAnsi="Verdana"/>
          <w:b/>
          <w:color w:val="000000"/>
          <w:sz w:val="18"/>
          <w:szCs w:val="18"/>
          <w:lang w:val="es-AR" w:eastAsia="es-AR"/>
        </w:rPr>
        <w:t>Fin de la competencia</w:t>
      </w:r>
    </w:p>
    <w:p w:rsidR="00E049F7" w:rsidRPr="00C41D28" w:rsidRDefault="00E049F7" w:rsidP="00E049F7">
      <w:pPr>
        <w:jc w:val="both"/>
        <w:rPr>
          <w:sz w:val="18"/>
          <w:szCs w:val="18"/>
          <w:lang w:val="es-AR"/>
        </w:rPr>
      </w:pPr>
      <w:r w:rsidRPr="00C41D28">
        <w:rPr>
          <w:rFonts w:ascii="Verdana" w:hAnsi="Verdana"/>
          <w:color w:val="000000"/>
          <w:sz w:val="18"/>
          <w:szCs w:val="18"/>
          <w:lang w:val="es-AR" w:eastAsia="es-AR"/>
        </w:rPr>
        <w:t>La competencia terminará después de que concluya la ceremonia de premiación y haya sido publicada la lista de los resultados.</w:t>
      </w:r>
    </w:p>
    <w:sectPr w:rsidR="00E049F7" w:rsidRPr="00C41D28" w:rsidSect="00126DE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64F"/>
    <w:multiLevelType w:val="hybridMultilevel"/>
    <w:tmpl w:val="2B002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603"/>
    <w:multiLevelType w:val="hybridMultilevel"/>
    <w:tmpl w:val="A4004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E049F7"/>
    <w:rsid w:val="00126DEA"/>
    <w:rsid w:val="00194B02"/>
    <w:rsid w:val="00200656"/>
    <w:rsid w:val="00202CE6"/>
    <w:rsid w:val="002E2979"/>
    <w:rsid w:val="00310682"/>
    <w:rsid w:val="003D67B9"/>
    <w:rsid w:val="004446CF"/>
    <w:rsid w:val="004456E2"/>
    <w:rsid w:val="004D7493"/>
    <w:rsid w:val="00596A49"/>
    <w:rsid w:val="005B1F6E"/>
    <w:rsid w:val="0066309C"/>
    <w:rsid w:val="006F3528"/>
    <w:rsid w:val="00703B6C"/>
    <w:rsid w:val="008015B0"/>
    <w:rsid w:val="00A21FD9"/>
    <w:rsid w:val="00AA37DA"/>
    <w:rsid w:val="00C41D28"/>
    <w:rsid w:val="00CC0D05"/>
    <w:rsid w:val="00D4316B"/>
    <w:rsid w:val="00E049F7"/>
    <w:rsid w:val="00EF376F"/>
    <w:rsid w:val="00F7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7">
    <w:name w:val="xl27"/>
    <w:basedOn w:val="Normal"/>
    <w:rsid w:val="00E049F7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310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>Club de Campo San Diego S.A.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Club de Campo San Diego S.A.</dc:creator>
  <cp:lastModifiedBy>Moira</cp:lastModifiedBy>
  <cp:revision>2</cp:revision>
  <cp:lastPrinted>2016-08-31T02:01:00Z</cp:lastPrinted>
  <dcterms:created xsi:type="dcterms:W3CDTF">2017-05-02T18:08:00Z</dcterms:created>
  <dcterms:modified xsi:type="dcterms:W3CDTF">2017-05-02T18:08:00Z</dcterms:modified>
</cp:coreProperties>
</file>